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07" w:rsidRDefault="004A7583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675005</wp:posOffset>
            </wp:positionH>
            <wp:positionV relativeFrom="paragraph">
              <wp:posOffset>49043</wp:posOffset>
            </wp:positionV>
            <wp:extent cx="627925" cy="9366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25" cy="93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DECIMOMANNU</w:t>
      </w:r>
    </w:p>
    <w:p w:rsidR="002E3407" w:rsidRDefault="004A7583">
      <w:pPr>
        <w:spacing w:before="3"/>
        <w:ind w:left="1347" w:right="143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Provincia</w:t>
      </w:r>
      <w:r>
        <w:rPr>
          <w:rFonts w:ascii="Arial"/>
          <w:i/>
          <w:spacing w:val="-8"/>
          <w:sz w:val="28"/>
        </w:rPr>
        <w:t xml:space="preserve"> </w:t>
      </w:r>
      <w:r>
        <w:rPr>
          <w:rFonts w:ascii="Arial"/>
          <w:i/>
          <w:sz w:val="28"/>
        </w:rPr>
        <w:t>di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Cagliari</w:t>
      </w:r>
    </w:p>
    <w:p w:rsidR="002E3407" w:rsidRDefault="002E3407">
      <w:pPr>
        <w:pStyle w:val="Corpotesto"/>
        <w:rPr>
          <w:rFonts w:ascii="Arial"/>
          <w:i/>
        </w:rPr>
      </w:pPr>
    </w:p>
    <w:p w:rsidR="002E3407" w:rsidRDefault="002E3407">
      <w:pPr>
        <w:pStyle w:val="Corpotesto"/>
        <w:rPr>
          <w:rFonts w:ascii="Arial"/>
          <w:i/>
        </w:rPr>
      </w:pPr>
    </w:p>
    <w:p w:rsidR="002E3407" w:rsidRDefault="002E3407">
      <w:pPr>
        <w:pStyle w:val="Corpotesto"/>
        <w:spacing w:before="5"/>
        <w:rPr>
          <w:rFonts w:ascii="Arial"/>
          <w:i/>
          <w:sz w:val="24"/>
        </w:rPr>
      </w:pPr>
    </w:p>
    <w:p w:rsidR="002E3407" w:rsidRDefault="004A7583">
      <w:pPr>
        <w:spacing w:before="93" w:line="360" w:lineRule="auto"/>
        <w:ind w:left="211" w:right="14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Attestazione dell’avvenuta verifica dell’insussistenza di situazioni, anche potenziali,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 conflitto di interesse</w:t>
      </w:r>
    </w:p>
    <w:p w:rsidR="002E3407" w:rsidRDefault="004A7583">
      <w:pPr>
        <w:ind w:left="213" w:right="143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sz w:val="24"/>
        </w:rPr>
        <w:t>(</w:t>
      </w:r>
      <w:r>
        <w:rPr>
          <w:rFonts w:ascii="Arial"/>
          <w:b/>
          <w:i/>
          <w:sz w:val="24"/>
        </w:rPr>
        <w:t>art.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53,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z w:val="24"/>
        </w:rPr>
        <w:t>comma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14,</w:t>
      </w:r>
      <w:r>
        <w:rPr>
          <w:rFonts w:ascii="Arial"/>
          <w:b/>
          <w:i/>
          <w:spacing w:val="-4"/>
          <w:sz w:val="24"/>
        </w:rPr>
        <w:t xml:space="preserve"> </w:t>
      </w:r>
      <w:proofErr w:type="spellStart"/>
      <w:r>
        <w:rPr>
          <w:rFonts w:ascii="Arial"/>
          <w:b/>
          <w:i/>
          <w:sz w:val="24"/>
        </w:rPr>
        <w:t>Dlgs</w:t>
      </w:r>
      <w:proofErr w:type="spellEnd"/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165/2001)</w:t>
      </w:r>
    </w:p>
    <w:p w:rsidR="002E3407" w:rsidRDefault="002E3407">
      <w:pPr>
        <w:pStyle w:val="Corpotesto"/>
        <w:rPr>
          <w:rFonts w:ascii="Arial"/>
          <w:b/>
          <w:i/>
          <w:sz w:val="26"/>
        </w:rPr>
      </w:pPr>
    </w:p>
    <w:p w:rsidR="002E3407" w:rsidRDefault="002E3407">
      <w:pPr>
        <w:pStyle w:val="Corpotesto"/>
        <w:rPr>
          <w:rFonts w:ascii="Arial"/>
          <w:b/>
          <w:i/>
          <w:sz w:val="26"/>
        </w:rPr>
      </w:pPr>
    </w:p>
    <w:p w:rsidR="002E3407" w:rsidRDefault="004A7583">
      <w:pPr>
        <w:pStyle w:val="Corpotesto"/>
        <w:spacing w:before="198"/>
        <w:ind w:left="172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t xml:space="preserve"> 165/201,</w:t>
      </w:r>
      <w:r>
        <w:rPr>
          <w:spacing w:val="-4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l.</w:t>
      </w:r>
      <w:r>
        <w:rPr>
          <w:spacing w:val="1"/>
        </w:rPr>
        <w:t xml:space="preserve"> </w:t>
      </w:r>
      <w:r w:rsidR="009316C7">
        <w:t>190/2012,</w:t>
      </w:r>
      <w:r w:rsidR="00D43778">
        <w:t xml:space="preserve"> </w:t>
      </w:r>
      <w:r w:rsidR="009316C7">
        <w:t>che prevede che il conferimento di ogni incarico di collaborazione o consulenza sia subordinato all’avvenuta verifica dell’insussistenza di situazioni,</w:t>
      </w:r>
      <w:r w:rsidR="00D43778">
        <w:t xml:space="preserve"> </w:t>
      </w:r>
      <w:r w:rsidR="009316C7">
        <w:t>anche potenziali, di conflitto di interesse;</w:t>
      </w:r>
    </w:p>
    <w:p w:rsidR="009316C7" w:rsidRDefault="009316C7">
      <w:pPr>
        <w:pStyle w:val="Corpotesto"/>
        <w:spacing w:before="198"/>
        <w:ind w:left="172"/>
        <w:jc w:val="both"/>
      </w:pPr>
    </w:p>
    <w:p w:rsidR="002E3407" w:rsidRDefault="004A7583">
      <w:pPr>
        <w:pStyle w:val="Corpotesto"/>
        <w:spacing w:before="2"/>
        <w:ind w:left="172"/>
        <w:jc w:val="both"/>
      </w:pP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dal</w:t>
      </w:r>
      <w:r w:rsidR="00D930C6">
        <w:rPr>
          <w:spacing w:val="-3"/>
        </w:rPr>
        <w:t>l’Avv.</w:t>
      </w:r>
      <w:r w:rsidR="00D930C6">
        <w:t xml:space="preserve"> Benedetto </w:t>
      </w:r>
      <w:proofErr w:type="spellStart"/>
      <w:r w:rsidR="00D930C6">
        <w:t>Ballero</w:t>
      </w:r>
      <w:proofErr w:type="spellEnd"/>
      <w:r w:rsidR="00D930C6">
        <w:t>;</w:t>
      </w:r>
    </w:p>
    <w:p w:rsidR="002E3407" w:rsidRDefault="002E3407">
      <w:pPr>
        <w:pStyle w:val="Corpotesto"/>
        <w:rPr>
          <w:sz w:val="22"/>
        </w:rPr>
      </w:pPr>
    </w:p>
    <w:p w:rsidR="002E3407" w:rsidRDefault="002E3407">
      <w:pPr>
        <w:pStyle w:val="Corpotesto"/>
        <w:spacing w:before="8"/>
        <w:rPr>
          <w:sz w:val="17"/>
        </w:rPr>
      </w:pPr>
    </w:p>
    <w:p w:rsidR="002E3407" w:rsidRDefault="004A7583">
      <w:pPr>
        <w:ind w:left="920" w:right="14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ATTESTA</w:t>
      </w:r>
    </w:p>
    <w:p w:rsidR="002E3407" w:rsidRDefault="002E3407">
      <w:pPr>
        <w:pStyle w:val="Corpotesto"/>
        <w:rPr>
          <w:rFonts w:ascii="Arial"/>
          <w:b/>
          <w:sz w:val="22"/>
        </w:rPr>
      </w:pPr>
    </w:p>
    <w:p w:rsidR="002E3407" w:rsidRDefault="002E3407">
      <w:pPr>
        <w:pStyle w:val="Corpotesto"/>
        <w:spacing w:before="3"/>
        <w:rPr>
          <w:rFonts w:ascii="Arial"/>
          <w:b/>
          <w:sz w:val="18"/>
        </w:rPr>
      </w:pPr>
    </w:p>
    <w:p w:rsidR="002E3407" w:rsidRPr="00C61B37" w:rsidRDefault="004A7583">
      <w:pPr>
        <w:pStyle w:val="Corpotesto"/>
        <w:spacing w:line="360" w:lineRule="auto"/>
        <w:ind w:left="171" w:right="105" w:firstLine="1"/>
        <w:jc w:val="both"/>
        <w:rPr>
          <w:rFonts w:ascii="Arial" w:hAnsi="Arial" w:cs="Arial"/>
        </w:rPr>
      </w:pPr>
      <w:r w:rsidRPr="00C61B37">
        <w:rPr>
          <w:rFonts w:ascii="Arial" w:hAnsi="Arial" w:cs="Arial"/>
        </w:rPr>
        <w:t>l’avvenuta verifica dell’insussistenza di situazioni, anche potenziali,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di</w:t>
      </w:r>
      <w:r w:rsidR="009316C7" w:rsidRPr="00C61B37">
        <w:rPr>
          <w:rFonts w:ascii="Arial" w:hAnsi="Arial" w:cs="Arial"/>
        </w:rPr>
        <w:t xml:space="preserve"> </w:t>
      </w:r>
      <w:r w:rsidRPr="00C61B37">
        <w:rPr>
          <w:rFonts w:ascii="Arial" w:hAnsi="Arial" w:cs="Arial"/>
        </w:rPr>
        <w:t>conflitto di interesse, ai sensi dell’art.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 xml:space="preserve">53, comma 14, </w:t>
      </w:r>
      <w:proofErr w:type="spellStart"/>
      <w:r w:rsidRPr="00C61B37">
        <w:rPr>
          <w:rFonts w:ascii="Arial" w:hAnsi="Arial" w:cs="Arial"/>
        </w:rPr>
        <w:t>Dlgs</w:t>
      </w:r>
      <w:proofErr w:type="spellEnd"/>
      <w:r w:rsidRPr="00C61B37">
        <w:rPr>
          <w:rFonts w:ascii="Arial" w:hAnsi="Arial" w:cs="Arial"/>
        </w:rPr>
        <w:t xml:space="preserve"> 33/2012, relativamente a</w:t>
      </w:r>
      <w:r w:rsidR="00D930C6" w:rsidRPr="00C61B37">
        <w:rPr>
          <w:rFonts w:ascii="Arial" w:hAnsi="Arial" w:cs="Arial"/>
        </w:rPr>
        <w:t>llo svolgimento dell’incarico affidato con atto n.1307 del 17.09.2020</w:t>
      </w:r>
      <w:proofErr w:type="gramStart"/>
      <w:r w:rsidR="00D930C6" w:rsidRPr="00C61B37">
        <w:rPr>
          <w:rFonts w:ascii="Arial" w:hAnsi="Arial" w:cs="Arial"/>
        </w:rPr>
        <w:t>,  per</w:t>
      </w:r>
      <w:proofErr w:type="gramEnd"/>
      <w:r w:rsidR="00D930C6" w:rsidRPr="00C61B37">
        <w:rPr>
          <w:rFonts w:ascii="Arial" w:hAnsi="Arial" w:cs="Arial"/>
        </w:rPr>
        <w:t xml:space="preserve"> </w:t>
      </w:r>
      <w:r w:rsidR="00D930C6" w:rsidRPr="00C61B37">
        <w:rPr>
          <w:rFonts w:ascii="Arial" w:eastAsiaTheme="minorHAnsi" w:hAnsi="Arial" w:cs="Arial"/>
        </w:rPr>
        <w:t xml:space="preserve"> M.B. /COMUNE DI DECIMOMANNU - COSTITUZIONE IN GIUDIZIO NANTI IL GIUDICE DI PACE DI CAGLIARI  RICORSO AVVERSO VERBALE -</w:t>
      </w:r>
      <w:r w:rsidR="00D930C6" w:rsidRPr="00C61B37">
        <w:rPr>
          <w:rFonts w:ascii="Arial" w:hAnsi="Arial" w:cs="Arial"/>
        </w:rPr>
        <w:t xml:space="preserve"> </w:t>
      </w:r>
      <w:r w:rsidRPr="00C61B37">
        <w:rPr>
          <w:rFonts w:ascii="Arial" w:hAnsi="Arial" w:cs="Arial"/>
        </w:rPr>
        <w:t>fatti</w:t>
      </w:r>
      <w:r w:rsidRPr="00C61B37">
        <w:rPr>
          <w:rFonts w:ascii="Arial" w:hAnsi="Arial" w:cs="Arial"/>
          <w:spacing w:val="-2"/>
        </w:rPr>
        <w:t xml:space="preserve"> </w:t>
      </w:r>
      <w:r w:rsidRPr="00C61B37">
        <w:rPr>
          <w:rFonts w:ascii="Arial" w:hAnsi="Arial" w:cs="Arial"/>
        </w:rPr>
        <w:t>salvi esiti</w:t>
      </w:r>
      <w:r w:rsidRPr="00C61B37">
        <w:rPr>
          <w:rFonts w:ascii="Arial" w:hAnsi="Arial" w:cs="Arial"/>
          <w:spacing w:val="2"/>
        </w:rPr>
        <w:t xml:space="preserve"> </w:t>
      </w:r>
      <w:r w:rsidRPr="00C61B37">
        <w:rPr>
          <w:rFonts w:ascii="Arial" w:hAnsi="Arial" w:cs="Arial"/>
        </w:rPr>
        <w:t>di</w:t>
      </w:r>
      <w:r w:rsidRPr="00C61B37">
        <w:rPr>
          <w:rFonts w:ascii="Arial" w:hAnsi="Arial" w:cs="Arial"/>
          <w:spacing w:val="-2"/>
        </w:rPr>
        <w:t xml:space="preserve"> </w:t>
      </w:r>
      <w:r w:rsidRPr="00C61B37">
        <w:rPr>
          <w:rFonts w:ascii="Arial" w:hAnsi="Arial" w:cs="Arial"/>
        </w:rPr>
        <w:t>ulteriori accertamenti.</w:t>
      </w:r>
    </w:p>
    <w:p w:rsidR="002E3407" w:rsidRPr="00C61B37" w:rsidRDefault="004A7583">
      <w:pPr>
        <w:pStyle w:val="Corpotesto"/>
        <w:spacing w:line="360" w:lineRule="auto"/>
        <w:ind w:left="171" w:right="106"/>
        <w:jc w:val="both"/>
        <w:rPr>
          <w:rFonts w:ascii="Arial" w:hAnsi="Arial" w:cs="Arial"/>
        </w:rPr>
      </w:pPr>
      <w:r w:rsidRPr="00C61B37">
        <w:rPr>
          <w:rFonts w:ascii="Arial" w:hAnsi="Arial" w:cs="Arial"/>
        </w:rPr>
        <w:t>La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presente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attestazione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è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pubblicata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sul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sito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istituzionale,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dell’Ente,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nella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Sezione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“Amministrazione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Trasparente”, sottosezione “Consulenti e collaboratori” e trasmessa al Responsabile della prevenzione della</w:t>
      </w:r>
      <w:r w:rsidRPr="00C61B37">
        <w:rPr>
          <w:rFonts w:ascii="Arial" w:hAnsi="Arial" w:cs="Arial"/>
          <w:spacing w:val="1"/>
        </w:rPr>
        <w:t xml:space="preserve"> </w:t>
      </w:r>
      <w:r w:rsidRPr="00C61B37">
        <w:rPr>
          <w:rFonts w:ascii="Arial" w:hAnsi="Arial" w:cs="Arial"/>
        </w:rPr>
        <w:t>corruzione e</w:t>
      </w:r>
      <w:r w:rsidRPr="00C61B37">
        <w:rPr>
          <w:rFonts w:ascii="Arial" w:hAnsi="Arial" w:cs="Arial"/>
          <w:spacing w:val="-1"/>
        </w:rPr>
        <w:t xml:space="preserve"> </w:t>
      </w:r>
      <w:r w:rsidRPr="00C61B37">
        <w:rPr>
          <w:rFonts w:ascii="Arial" w:hAnsi="Arial" w:cs="Arial"/>
        </w:rPr>
        <w:t>della</w:t>
      </w:r>
      <w:r w:rsidRPr="00C61B37">
        <w:rPr>
          <w:rFonts w:ascii="Arial" w:hAnsi="Arial" w:cs="Arial"/>
          <w:spacing w:val="-1"/>
        </w:rPr>
        <w:t xml:space="preserve"> </w:t>
      </w:r>
      <w:r w:rsidRPr="00C61B37">
        <w:rPr>
          <w:rFonts w:ascii="Arial" w:hAnsi="Arial" w:cs="Arial"/>
        </w:rPr>
        <w:t>trasparenza.</w:t>
      </w:r>
    </w:p>
    <w:p w:rsidR="002E3407" w:rsidRDefault="002E3407">
      <w:pPr>
        <w:pStyle w:val="Corpotesto"/>
        <w:rPr>
          <w:sz w:val="22"/>
        </w:rPr>
      </w:pPr>
    </w:p>
    <w:p w:rsidR="002E3407" w:rsidRDefault="002E3407">
      <w:pPr>
        <w:pStyle w:val="Corpotesto"/>
        <w:rPr>
          <w:sz w:val="27"/>
        </w:rPr>
      </w:pPr>
    </w:p>
    <w:p w:rsidR="002E3407" w:rsidRDefault="004A7583">
      <w:pPr>
        <w:pStyle w:val="Corpotesto"/>
        <w:ind w:left="880"/>
      </w:pPr>
      <w:r>
        <w:t>Decimomannu</w:t>
      </w:r>
      <w:r w:rsidR="00C61B37">
        <w:rPr>
          <w:spacing w:val="-13"/>
        </w:rPr>
        <w:t>, 17.09.2020</w:t>
      </w:r>
    </w:p>
    <w:p w:rsidR="002E3407" w:rsidRDefault="002E3407">
      <w:pPr>
        <w:pStyle w:val="Corpotesto"/>
        <w:rPr>
          <w:sz w:val="22"/>
        </w:rPr>
      </w:pPr>
    </w:p>
    <w:p w:rsidR="002E3407" w:rsidRDefault="002E3407">
      <w:pPr>
        <w:pStyle w:val="Corpotesto"/>
        <w:rPr>
          <w:sz w:val="22"/>
        </w:rPr>
      </w:pPr>
    </w:p>
    <w:p w:rsidR="002E3407" w:rsidRPr="00630991" w:rsidRDefault="00630991" w:rsidP="00630991">
      <w:pPr>
        <w:pStyle w:val="Corpotesto"/>
        <w:spacing w:before="11"/>
        <w:jc w:val="right"/>
      </w:pPr>
      <w:bookmarkStart w:id="0" w:name="_GoBack"/>
      <w:r w:rsidRPr="00630991">
        <w:t xml:space="preserve">Il Responsabile del 1° Settore </w:t>
      </w:r>
    </w:p>
    <w:p w:rsidR="00630991" w:rsidRPr="00630991" w:rsidRDefault="00630991" w:rsidP="00630991">
      <w:pPr>
        <w:pStyle w:val="Corpotesto"/>
        <w:spacing w:before="11"/>
        <w:jc w:val="right"/>
        <w:rPr>
          <w:rFonts w:ascii="Arial" w:hAnsi="Arial" w:cs="Arial"/>
        </w:rPr>
      </w:pPr>
      <w:r w:rsidRPr="00630991">
        <w:t xml:space="preserve">F.to Dott.ssa Donatella </w:t>
      </w:r>
      <w:proofErr w:type="spellStart"/>
      <w:r w:rsidRPr="00630991">
        <w:t>Garau</w:t>
      </w:r>
      <w:bookmarkEnd w:id="0"/>
      <w:proofErr w:type="spellEnd"/>
    </w:p>
    <w:sectPr w:rsidR="00630991" w:rsidRPr="00630991">
      <w:type w:val="continuous"/>
      <w:pgSz w:w="11900" w:h="16850"/>
      <w:pgMar w:top="134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07"/>
    <w:rsid w:val="002E3407"/>
    <w:rsid w:val="004A7583"/>
    <w:rsid w:val="00630991"/>
    <w:rsid w:val="009316C7"/>
    <w:rsid w:val="00C61B37"/>
    <w:rsid w:val="00D43778"/>
    <w:rsid w:val="00D61880"/>
    <w:rsid w:val="00D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2767"/>
  <w15:docId w15:val="{E350C2F0-229A-4E2A-86F3-91BEC54A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69"/>
      <w:ind w:left="1342" w:right="143"/>
      <w:jc w:val="center"/>
    </w:pPr>
    <w:rPr>
      <w:rFonts w:ascii="Arial" w:eastAsia="Arial" w:hAnsi="Arial" w:cs="Arial"/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patriziasaba</dc:creator>
  <cp:lastModifiedBy>Michela Collu</cp:lastModifiedBy>
  <cp:revision>8</cp:revision>
  <dcterms:created xsi:type="dcterms:W3CDTF">2021-05-21T10:22:00Z</dcterms:created>
  <dcterms:modified xsi:type="dcterms:W3CDTF">2021-05-28T11:32:00Z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2021-05-21T00:00:00Z</vt:filetime>
  </property>
</Properties>
</file>